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74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Проект: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Установка внутреннего и наружного блока кондиционера (видеоролик).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>
        <w:tblInd w:w="146" w:type="dxa"/>
      </w:tblPr>
      <w:tblGrid>
        <w:gridCol w:w="2833"/>
        <w:gridCol w:w="6805"/>
      </w:tblGrid>
      <w:tr>
        <w:trPr>
          <w:trHeight w:val="575" w:hRule="auto"/>
          <w:jc w:val="left"/>
        </w:trPr>
        <w:tc>
          <w:tcPr>
            <w:tcW w:w="28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3d3d3" w:val="clear"/>
            <w:tcMar>
              <w:left w:w="4" w:type="dxa"/>
              <w:right w:w="4" w:type="dxa"/>
            </w:tcMar>
            <w:vAlign w:val="top"/>
          </w:tcPr>
          <w:p>
            <w:pPr>
              <w:suppressAutoHyphens w:val="true"/>
              <w:spacing w:before="68" w:after="0" w:line="240"/>
              <w:ind w:right="0" w:left="12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4"/>
                <w:position w:val="0"/>
                <w:sz w:val="28"/>
                <w:shd w:fill="auto" w:val="clear"/>
              </w:rPr>
              <w:t xml:space="preserve">Поле</w:t>
            </w:r>
          </w:p>
        </w:tc>
        <w:tc>
          <w:tcPr>
            <w:tcW w:w="6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3d3d3" w:val="clear"/>
            <w:tcMar>
              <w:left w:w="4" w:type="dxa"/>
              <w:right w:w="4" w:type="dxa"/>
            </w:tcMar>
            <w:vAlign w:val="top"/>
          </w:tcPr>
          <w:p>
            <w:pPr>
              <w:suppressAutoHyphens w:val="true"/>
              <w:spacing w:before="68" w:after="0" w:line="240"/>
              <w:ind w:right="0" w:left="119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Значение</w:t>
            </w:r>
          </w:p>
        </w:tc>
      </w:tr>
      <w:tr>
        <w:trPr>
          <w:trHeight w:val="435" w:hRule="auto"/>
          <w:jc w:val="left"/>
        </w:trPr>
        <w:tc>
          <w:tcPr>
            <w:tcW w:w="28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uppressAutoHyphens w:val="true"/>
              <w:spacing w:before="68" w:after="0" w:line="240"/>
              <w:ind w:right="0" w:left="12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Автор</w:t>
            </w:r>
          </w:p>
        </w:tc>
        <w:tc>
          <w:tcPr>
            <w:tcW w:w="6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uppressAutoHyphens w:val="true"/>
              <w:spacing w:before="68" w:after="0" w:line="240"/>
              <w:ind w:right="0" w:left="119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Бабушкин Александр, Бурнушев Никита</w:t>
            </w:r>
          </w:p>
        </w:tc>
      </w:tr>
      <w:tr>
        <w:trPr>
          <w:trHeight w:val="350" w:hRule="auto"/>
          <w:jc w:val="left"/>
        </w:trPr>
        <w:tc>
          <w:tcPr>
            <w:tcW w:w="28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4f4f4" w:val="clear"/>
            <w:tcMar>
              <w:left w:w="4" w:type="dxa"/>
              <w:right w:w="4" w:type="dxa"/>
            </w:tcMar>
            <w:vAlign w:val="top"/>
          </w:tcPr>
          <w:p>
            <w:pPr>
              <w:suppressAutoHyphens w:val="true"/>
              <w:spacing w:before="68" w:after="0" w:line="240"/>
              <w:ind w:right="0" w:left="12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Отрасль</w:t>
            </w:r>
          </w:p>
        </w:tc>
        <w:tc>
          <w:tcPr>
            <w:tcW w:w="6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4f4f4" w:val="clear"/>
            <w:tcMar>
              <w:left w:w="4" w:type="dxa"/>
              <w:right w:w="4" w:type="dxa"/>
            </w:tcMar>
            <w:vAlign w:val="top"/>
          </w:tcPr>
          <w:p>
            <w:pPr>
              <w:suppressAutoHyphens w:val="true"/>
              <w:spacing w:before="68" w:after="0" w:line="240"/>
              <w:ind w:right="0" w:left="119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Строительная </w:t>
            </w:r>
          </w:p>
        </w:tc>
      </w:tr>
      <w:tr>
        <w:trPr>
          <w:trHeight w:val="350" w:hRule="auto"/>
          <w:jc w:val="left"/>
        </w:trPr>
        <w:tc>
          <w:tcPr>
            <w:tcW w:w="28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uppressAutoHyphens w:val="true"/>
              <w:spacing w:before="68" w:after="0" w:line="240"/>
              <w:ind w:right="0" w:left="12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Куратор</w:t>
            </w:r>
          </w:p>
        </w:tc>
        <w:tc>
          <w:tcPr>
            <w:tcW w:w="6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uppressAutoHyphens w:val="true"/>
              <w:spacing w:before="68" w:after="0" w:line="240"/>
              <w:ind w:right="0" w:left="119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Успенский Александр Викторович</w:t>
            </w:r>
          </w:p>
        </w:tc>
      </w:tr>
      <w:tr>
        <w:trPr>
          <w:trHeight w:val="350" w:hRule="auto"/>
          <w:jc w:val="left"/>
        </w:trPr>
        <w:tc>
          <w:tcPr>
            <w:tcW w:w="28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4f4f4" w:val="clear"/>
            <w:tcMar>
              <w:left w:w="4" w:type="dxa"/>
              <w:right w:w="4" w:type="dxa"/>
            </w:tcMar>
            <w:vAlign w:val="top"/>
          </w:tcPr>
          <w:p>
            <w:pPr>
              <w:suppressAutoHyphens w:val="true"/>
              <w:spacing w:before="68" w:after="0" w:line="240"/>
              <w:ind w:right="0" w:left="12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Техническое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задание</w:t>
            </w:r>
          </w:p>
        </w:tc>
        <w:tc>
          <w:tcPr>
            <w:tcW w:w="6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4f4f4" w:val="clear"/>
            <w:tcMar>
              <w:left w:w="4" w:type="dxa"/>
              <w:right w:w="4" w:type="dxa"/>
            </w:tcMar>
            <w:vAlign w:val="top"/>
          </w:tcPr>
          <w:p>
            <w:pPr>
              <w:suppressAutoHyphens w:val="true"/>
              <w:spacing w:before="68" w:after="0" w:line="240"/>
              <w:ind w:right="0" w:left="119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Создать учебное видео для помощи в установке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внутреннего и наружного блока кондиционера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.</w:t>
            </w:r>
          </w:p>
        </w:tc>
      </w:tr>
      <w:tr>
        <w:trPr>
          <w:trHeight w:val="350" w:hRule="auto"/>
          <w:jc w:val="left"/>
        </w:trPr>
        <w:tc>
          <w:tcPr>
            <w:tcW w:w="28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uppressAutoHyphens w:val="true"/>
              <w:spacing w:before="68" w:after="0" w:line="240"/>
              <w:ind w:right="0" w:left="12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Статус</w:t>
            </w:r>
          </w:p>
        </w:tc>
        <w:tc>
          <w:tcPr>
            <w:tcW w:w="6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uppressAutoHyphens w:val="true"/>
              <w:spacing w:before="68" w:after="0" w:line="240"/>
              <w:ind w:right="0" w:left="119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Опубликован</w:t>
            </w:r>
          </w:p>
        </w:tc>
      </w:tr>
      <w:tr>
        <w:trPr>
          <w:trHeight w:val="350" w:hRule="auto"/>
          <w:jc w:val="left"/>
        </w:trPr>
        <w:tc>
          <w:tcPr>
            <w:tcW w:w="28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4f4f4" w:val="clear"/>
            <w:tcMar>
              <w:left w:w="4" w:type="dxa"/>
              <w:right w:w="4" w:type="dxa"/>
            </w:tcMar>
            <w:vAlign w:val="top"/>
          </w:tcPr>
          <w:p>
            <w:pPr>
              <w:suppressAutoHyphens w:val="true"/>
              <w:spacing w:before="68" w:after="0" w:line="240"/>
              <w:ind w:right="0" w:left="12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начала</w:t>
            </w:r>
          </w:p>
        </w:tc>
        <w:tc>
          <w:tcPr>
            <w:tcW w:w="6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4f4f4" w:val="clear"/>
            <w:tcMar>
              <w:left w:w="4" w:type="dxa"/>
              <w:right w:w="4" w:type="dxa"/>
            </w:tcMar>
            <w:vAlign w:val="top"/>
          </w:tcPr>
          <w:p>
            <w:pPr>
              <w:suppressAutoHyphens w:val="true"/>
              <w:spacing w:before="68" w:after="0" w:line="240"/>
              <w:ind w:right="0" w:left="119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20.11.2025</w:t>
            </w:r>
          </w:p>
        </w:tc>
      </w:tr>
      <w:tr>
        <w:trPr>
          <w:trHeight w:val="350" w:hRule="auto"/>
          <w:jc w:val="left"/>
        </w:trPr>
        <w:tc>
          <w:tcPr>
            <w:tcW w:w="28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uppressAutoHyphens w:val="true"/>
              <w:spacing w:before="68" w:after="0" w:line="240"/>
              <w:ind w:right="0" w:left="12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окончания</w:t>
            </w:r>
          </w:p>
        </w:tc>
        <w:tc>
          <w:tcPr>
            <w:tcW w:w="6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uppressAutoHyphens w:val="true"/>
              <w:spacing w:before="68" w:after="0" w:line="240"/>
              <w:ind w:right="0" w:left="119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15.05.2026</w:t>
            </w:r>
          </w:p>
        </w:tc>
      </w:tr>
      <w:tr>
        <w:trPr>
          <w:trHeight w:val="350" w:hRule="auto"/>
          <w:jc w:val="left"/>
        </w:trPr>
        <w:tc>
          <w:tcPr>
            <w:tcW w:w="28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4f4f4" w:val="clear"/>
            <w:tcMar>
              <w:left w:w="4" w:type="dxa"/>
              <w:right w:w="4" w:type="dxa"/>
            </w:tcMar>
            <w:vAlign w:val="top"/>
          </w:tcPr>
          <w:p>
            <w:pPr>
              <w:suppressAutoHyphens w:val="true"/>
              <w:spacing w:before="68" w:after="0" w:line="240"/>
              <w:ind w:right="0" w:left="12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Проектное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задание</w:t>
            </w:r>
          </w:p>
        </w:tc>
        <w:tc>
          <w:tcPr>
            <w:tcW w:w="6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4f4f4" w:val="clear"/>
            <w:tcMar>
              <w:left w:w="4" w:type="dxa"/>
              <w:right w:w="4" w:type="dxa"/>
            </w:tcMar>
            <w:vAlign w:val="top"/>
          </w:tcPr>
          <w:p>
            <w:pPr>
              <w:suppressAutoHyphens w:val="true"/>
              <w:spacing w:before="68" w:after="0" w:line="240"/>
              <w:ind w:right="0" w:left="119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Установка внутреннего и наружного блока кондиционера (видеоролик)</w:t>
            </w:r>
          </w:p>
        </w:tc>
      </w:tr>
      <w:tr>
        <w:trPr>
          <w:trHeight w:val="350" w:hRule="auto"/>
          <w:jc w:val="left"/>
        </w:trPr>
        <w:tc>
          <w:tcPr>
            <w:tcW w:w="28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uppressAutoHyphens w:val="true"/>
              <w:spacing w:before="68" w:after="0" w:line="240"/>
              <w:ind w:right="0" w:left="12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Технологический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полигон</w:t>
            </w:r>
          </w:p>
        </w:tc>
        <w:tc>
          <w:tcPr>
            <w:tcW w:w="6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uppressAutoHyphens w:val="true"/>
              <w:spacing w:before="68" w:after="0" w:line="240"/>
              <w:ind w:right="0" w:left="119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Мастер сантехник</w:t>
            </w:r>
          </w:p>
        </w:tc>
      </w:tr>
      <w:tr>
        <w:trPr>
          <w:trHeight w:val="1550" w:hRule="auto"/>
          <w:jc w:val="left"/>
        </w:trPr>
        <w:tc>
          <w:tcPr>
            <w:tcW w:w="28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4f4f4" w:val="clear"/>
            <w:tcMar>
              <w:left w:w="4" w:type="dxa"/>
              <w:right w:w="4" w:type="dxa"/>
            </w:tcMar>
            <w:vAlign w:val="top"/>
          </w:tcPr>
          <w:p>
            <w:pPr>
              <w:suppressAutoHyphens w:val="true"/>
              <w:spacing w:before="68" w:after="0" w:line="240"/>
              <w:ind w:right="0" w:left="12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Актуальность и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проблема</w:t>
            </w:r>
          </w:p>
        </w:tc>
        <w:tc>
          <w:tcPr>
            <w:tcW w:w="6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4f4f4" w:val="clear"/>
            <w:tcMar>
              <w:left w:w="4" w:type="dxa"/>
              <w:right w:w="4" w:type="dxa"/>
            </w:tcMar>
            <w:vAlign w:val="top"/>
          </w:tcPr>
          <w:p>
            <w:pPr>
              <w:suppressAutoHyphens w:val="true"/>
              <w:spacing w:before="68" w:after="0" w:line="247"/>
              <w:ind w:right="156" w:left="11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Актуальность:</w:t>
            </w:r>
          </w:p>
          <w:p>
            <w:pPr>
              <w:suppressAutoHyphens w:val="true"/>
              <w:spacing w:before="68" w:after="0" w:line="247"/>
              <w:ind w:right="156" w:left="11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Кондиционер стал необходимостью для комфортной жизни и работы.</w:t>
            </w:r>
          </w:p>
          <w:p>
            <w:pPr>
              <w:suppressAutoHyphens w:val="true"/>
              <w:spacing w:before="68" w:after="0" w:line="247"/>
              <w:ind w:right="156" w:left="11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Он обеспечивает спасение от летней жары, что особенно важно для пожилых людей и детей.</w:t>
            </w:r>
          </w:p>
          <w:p>
            <w:pPr>
              <w:suppressAutoHyphens w:val="true"/>
              <w:spacing w:before="68" w:after="0" w:line="247"/>
              <w:ind w:right="156" w:left="11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Зимой многие модели эффективно обогревают помещение, экономя на обогревателях.</w:t>
            </w:r>
          </w:p>
          <w:p>
            <w:pPr>
              <w:suppressAutoHyphens w:val="true"/>
              <w:spacing w:before="68" w:after="0" w:line="247"/>
              <w:ind w:right="156" w:left="11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Проблемы:</w:t>
            </w:r>
          </w:p>
          <w:p>
            <w:pPr>
              <w:suppressAutoHyphens w:val="true"/>
              <w:spacing w:before="68" w:after="0" w:line="247"/>
              <w:ind w:right="156" w:left="11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Главный минус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это высокие первоначальные затраты на оборудование и монтаж.</w:t>
            </w:r>
          </w:p>
          <w:p>
            <w:pPr>
              <w:suppressAutoHyphens w:val="true"/>
              <w:spacing w:before="68" w:after="0" w:line="247"/>
              <w:ind w:right="156" w:left="11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Также владельцев ждут возросшие счета за электроэнергию.</w:t>
            </w:r>
          </w:p>
          <w:p>
            <w:pPr>
              <w:suppressAutoHyphens w:val="true"/>
              <w:spacing w:before="68" w:after="0" w:line="247"/>
              <w:ind w:right="156" w:left="119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Несвоевременное обслуживание приводит к скоплению бактерий внутри прибора.</w:t>
            </w:r>
          </w:p>
        </w:tc>
      </w:tr>
      <w:tr>
        <w:trPr>
          <w:trHeight w:val="590" w:hRule="auto"/>
          <w:jc w:val="left"/>
        </w:trPr>
        <w:tc>
          <w:tcPr>
            <w:tcW w:w="28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uppressAutoHyphens w:val="true"/>
              <w:spacing w:before="68" w:after="0" w:line="240"/>
              <w:ind w:right="0" w:left="12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проекта</w:t>
            </w:r>
          </w:p>
        </w:tc>
        <w:tc>
          <w:tcPr>
            <w:tcW w:w="6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uppressAutoHyphens w:val="true"/>
              <w:spacing w:before="68" w:after="0" w:line="247"/>
              <w:ind w:right="0" w:left="119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Создание видео инструкции по установке блоков кондиционера для использования в образовательных целях.</w:t>
            </w:r>
          </w:p>
        </w:tc>
      </w:tr>
      <w:tr>
        <w:trPr>
          <w:trHeight w:val="1070" w:hRule="auto"/>
          <w:jc w:val="left"/>
        </w:trPr>
        <w:tc>
          <w:tcPr>
            <w:tcW w:w="28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4f4f4" w:val="clear"/>
            <w:tcMar>
              <w:left w:w="4" w:type="dxa"/>
              <w:right w:w="4" w:type="dxa"/>
            </w:tcMar>
            <w:vAlign w:val="top"/>
          </w:tcPr>
          <w:p>
            <w:pPr>
              <w:suppressAutoHyphens w:val="true"/>
              <w:spacing w:before="68" w:after="0" w:line="240"/>
              <w:ind w:right="0" w:left="12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Задачи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проекта</w:t>
            </w:r>
          </w:p>
        </w:tc>
        <w:tc>
          <w:tcPr>
            <w:tcW w:w="6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4f4f4" w:val="clear"/>
            <w:tcMar>
              <w:left w:w="4" w:type="dxa"/>
              <w:right w:w="4" w:type="dxa"/>
            </w:tcMar>
            <w:vAlign w:val="top"/>
          </w:tcPr>
          <w:p>
            <w:pPr>
              <w:suppressAutoHyphens w:val="true"/>
              <w:spacing w:before="68" w:after="0" w:line="247"/>
              <w:ind w:right="156" w:left="11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Изучить историю возникновения кондиционера.</w:t>
            </w:r>
          </w:p>
          <w:p>
            <w:pPr>
              <w:suppressAutoHyphens w:val="true"/>
              <w:spacing w:before="68" w:after="0" w:line="247"/>
              <w:ind w:right="156" w:left="11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Подобрать материалы, инструменты, приспособления.</w:t>
            </w:r>
          </w:p>
          <w:p>
            <w:pPr>
              <w:suppressAutoHyphens w:val="true"/>
              <w:spacing w:before="68" w:after="0" w:line="247"/>
              <w:ind w:right="156" w:left="11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Изучить технику безопасности при установке и эксплуатации кондиционера.</w:t>
            </w:r>
          </w:p>
          <w:p>
            <w:pPr>
              <w:suppressAutoHyphens w:val="true"/>
              <w:spacing w:before="68" w:after="0" w:line="247"/>
              <w:ind w:right="156" w:left="119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Изучить основной приёмы в ходе установки кондиционера.</w:t>
            </w:r>
          </w:p>
        </w:tc>
      </w:tr>
      <w:tr>
        <w:trPr>
          <w:trHeight w:val="1020" w:hRule="auto"/>
          <w:jc w:val="left"/>
        </w:trPr>
        <w:tc>
          <w:tcPr>
            <w:tcW w:w="28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uppressAutoHyphens w:val="true"/>
              <w:spacing w:before="68" w:after="0" w:line="240"/>
              <w:ind w:right="0" w:left="12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Целевая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аудитория</w:t>
            </w:r>
          </w:p>
        </w:tc>
        <w:tc>
          <w:tcPr>
            <w:tcW w:w="6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uppressAutoHyphens w:val="true"/>
              <w:spacing w:before="68" w:after="0" w:line="240"/>
              <w:ind w:right="0" w:left="119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8"/>
                <w:shd w:fill="auto" w:val="clear"/>
              </w:rPr>
              <w:t xml:space="preserve">08.02.13 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8"/>
                <w:shd w:fill="auto" w:val="clear"/>
              </w:rPr>
              <w:t xml:space="preserve">Монтаж и эксплуатация внутренних сантехнических устройств, кондиционирования воздуха и вентиляции. </w:t>
            </w:r>
          </w:p>
        </w:tc>
      </w:tr>
      <w:tr>
        <w:trPr>
          <w:trHeight w:val="860" w:hRule="auto"/>
          <w:jc w:val="left"/>
        </w:trPr>
        <w:tc>
          <w:tcPr>
            <w:tcW w:w="28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4f4f4" w:val="clear"/>
            <w:tcMar>
              <w:left w:w="4" w:type="dxa"/>
              <w:right w:w="4" w:type="dxa"/>
            </w:tcMar>
            <w:vAlign w:val="top"/>
          </w:tcPr>
          <w:p>
            <w:pPr>
              <w:suppressAutoHyphens w:val="true"/>
              <w:spacing w:before="68" w:after="0" w:line="240"/>
              <w:ind w:right="0" w:left="12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Результаты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проекта</w:t>
            </w:r>
          </w:p>
        </w:tc>
        <w:tc>
          <w:tcPr>
            <w:tcW w:w="6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4" w:type="dxa"/>
              <w:right w:w="4" w:type="dxa"/>
            </w:tcMar>
            <w:vAlign w:val="top"/>
          </w:tcPr>
          <w:p>
            <w:pPr>
              <w:suppressAutoHyphens w:val="true"/>
              <w:spacing w:before="68" w:after="0" w:line="247"/>
              <w:ind w:right="197" w:left="119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Учебное видео для онлайн-вещания.</w:t>
            </w:r>
          </w:p>
        </w:tc>
      </w:tr>
      <w:tr>
        <w:trPr>
          <w:trHeight w:val="590" w:hRule="auto"/>
          <w:jc w:val="left"/>
        </w:trPr>
        <w:tc>
          <w:tcPr>
            <w:tcW w:w="28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uppressAutoHyphens w:val="true"/>
              <w:spacing w:before="68" w:after="0" w:line="240"/>
              <w:ind w:right="0" w:left="12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Структура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работ</w:t>
            </w:r>
          </w:p>
        </w:tc>
        <w:tc>
          <w:tcPr>
            <w:tcW w:w="6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uppressAutoHyphens w:val="true"/>
              <w:spacing w:before="68" w:after="0" w:line="247"/>
              <w:ind w:right="156" w:left="119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Выбор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темы,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постановка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цели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задач,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поиск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информации,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создание продукт - презентация проекта, рефлексия.</w:t>
            </w:r>
          </w:p>
        </w:tc>
      </w:tr>
      <w:tr>
        <w:trPr>
          <w:trHeight w:val="350" w:hRule="auto"/>
          <w:jc w:val="left"/>
        </w:trPr>
        <w:tc>
          <w:tcPr>
            <w:tcW w:w="28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4f4f4" w:val="clear"/>
            <w:tcMar>
              <w:left w:w="4" w:type="dxa"/>
              <w:right w:w="4" w:type="dxa"/>
            </w:tcMar>
            <w:vAlign w:val="top"/>
          </w:tcPr>
          <w:p>
            <w:pPr>
              <w:suppressAutoHyphens w:val="true"/>
              <w:spacing w:before="68" w:after="0" w:line="240"/>
              <w:ind w:right="0" w:left="12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Материальные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ресурсы</w:t>
            </w:r>
          </w:p>
        </w:tc>
        <w:tc>
          <w:tcPr>
            <w:tcW w:w="6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4" w:type="dxa"/>
              <w:right w:w="4" w:type="dxa"/>
            </w:tcMar>
            <w:vAlign w:val="top"/>
          </w:tcPr>
          <w:p>
            <w:pPr>
              <w:suppressAutoHyphens w:val="true"/>
              <w:spacing w:before="68" w:after="0" w:line="240"/>
              <w:ind w:right="0" w:left="11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Перфоратор или ударная дрель с бурами, строительный пузырьковый уровень, рулетка, карандаш, молоток, крестовая отвертка и набор рожковых ключей. </w:t>
            </w:r>
          </w:p>
          <w:p>
            <w:pPr>
              <w:suppressAutoHyphens w:val="true"/>
              <w:spacing w:before="68" w:after="0" w:line="240"/>
              <w:ind w:right="0" w:left="119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 расходных материалов подготовьте дюбели с саморезами для настенной пластины внутреннего блока, анкерные болты для крепления фасадных кронштейнов, а также комплект болтов с гайками и широкими шайбами для фиксации самого внешнего блока на опорах.</w:t>
            </w:r>
          </w:p>
        </w:tc>
      </w:tr>
      <w:tr>
        <w:trPr>
          <w:trHeight w:val="830" w:hRule="auto"/>
          <w:jc w:val="left"/>
        </w:trPr>
        <w:tc>
          <w:tcPr>
            <w:tcW w:w="28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uppressAutoHyphens w:val="true"/>
              <w:spacing w:before="68" w:after="0" w:line="240"/>
              <w:ind w:right="0" w:left="12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Анализ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рисков</w:t>
            </w:r>
          </w:p>
        </w:tc>
        <w:tc>
          <w:tcPr>
            <w:tcW w:w="6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uppressAutoHyphens w:val="true"/>
              <w:spacing w:before="68" w:after="0" w:line="247"/>
              <w:ind w:right="156" w:left="119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Подборка информации, использование максимальных ресурсов, понимание контекста темы, донесение информации до слушателя, актуальность.</w:t>
            </w:r>
          </w:p>
        </w:tc>
      </w:tr>
      <w:tr>
        <w:trPr>
          <w:trHeight w:val="590" w:hRule="auto"/>
          <w:jc w:val="left"/>
        </w:trPr>
        <w:tc>
          <w:tcPr>
            <w:tcW w:w="28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4f4f4" w:val="clear"/>
            <w:tcMar>
              <w:left w:w="4" w:type="dxa"/>
              <w:right w:w="4" w:type="dxa"/>
            </w:tcMar>
            <w:vAlign w:val="top"/>
          </w:tcPr>
          <w:p>
            <w:pPr>
              <w:suppressAutoHyphens w:val="true"/>
              <w:spacing w:before="68" w:after="0" w:line="240"/>
              <w:ind w:right="0" w:left="12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Перспективы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развития</w:t>
            </w:r>
          </w:p>
        </w:tc>
        <w:tc>
          <w:tcPr>
            <w:tcW w:w="6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4f4f4" w:val="clear"/>
            <w:tcMar>
              <w:left w:w="4" w:type="dxa"/>
              <w:right w:w="4" w:type="dxa"/>
            </w:tcMar>
            <w:vAlign w:val="top"/>
          </w:tcPr>
          <w:p>
            <w:pPr>
              <w:suppressAutoHyphens w:val="true"/>
              <w:spacing w:before="68" w:after="0" w:line="247"/>
              <w:ind w:right="0" w:left="11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Проще: Безинструментальные соединения, предзаправленные системы.</w:t>
            </w:r>
          </w:p>
          <w:p>
            <w:pPr>
              <w:suppressAutoHyphens w:val="true"/>
              <w:spacing w:before="68" w:after="0" w:line="247"/>
              <w:ind w:right="0" w:left="11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Умнее: AR-разметка, цифровые лог-файлы монтажа, IoT-датчики.</w:t>
            </w:r>
          </w:p>
          <w:p>
            <w:pPr>
              <w:suppressAutoHyphens w:val="true"/>
              <w:spacing w:before="68" w:after="0" w:line="247"/>
              <w:ind w:right="0" w:left="11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Безопаснее: Автоматика, дроны для осмотра, новые экологичные хладагенты.</w:t>
            </w:r>
          </w:p>
          <w:p>
            <w:pPr>
              <w:suppressAutoHyphens w:val="true"/>
              <w:spacing w:before="68" w:after="0" w:line="247"/>
              <w:ind w:right="0" w:left="11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Интеграция: Монтаж как часть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умного дома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 BIM-проектов.</w:t>
            </w:r>
          </w:p>
          <w:p>
            <w:pPr>
              <w:suppressAutoHyphens w:val="true"/>
              <w:spacing w:before="68" w:after="0" w:line="247"/>
              <w:ind w:right="0" w:left="119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Итог: Профессия смещается от физического труда к контролю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умных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технологий. Качество установки станет более контролируемым и важным, чем сам агрегат.</w:t>
            </w:r>
          </w:p>
        </w:tc>
      </w:tr>
      <w:tr>
        <w:trPr>
          <w:trHeight w:val="350" w:hRule="auto"/>
          <w:jc w:val="left"/>
        </w:trPr>
        <w:tc>
          <w:tcPr>
            <w:tcW w:w="28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uppressAutoHyphens w:val="true"/>
              <w:spacing w:before="68" w:after="0" w:line="240"/>
              <w:ind w:right="0" w:left="12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Приёмка</w:t>
            </w:r>
          </w:p>
        </w:tc>
        <w:tc>
          <w:tcPr>
            <w:tcW w:w="6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uppressAutoHyphens w:val="true"/>
              <w:spacing w:before="68" w:after="0" w:line="240"/>
              <w:ind w:right="0" w:left="119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Проект соответствует установленным требованиям и рекомендациям, обладает высоким потенциалом для успешной реализации. После устранения указанных недостатков проект готов к утверждению и последующему исполнению.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